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F4AD4">
      <w:pPr>
        <w:pStyle w:val="7"/>
        <w:shd w:val="clear" w:color="auto" w:fill="FFFFFF" w:themeFill="background1"/>
        <w:spacing w:before="0" w:beforeAutospacing="0" w:after="0" w:afterAutospacing="0" w:line="374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Преодоление школьной «неуспешности»</w:t>
      </w:r>
    </w:p>
    <w:p w14:paraId="17E628ED">
      <w:pPr>
        <w:pStyle w:val="7"/>
        <w:shd w:val="clear" w:color="auto" w:fill="FFFFFF" w:themeFill="background1"/>
        <w:spacing w:before="0" w:beforeAutospacing="0" w:after="0" w:afterAutospacing="0" w:line="374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уроках английского языка</w:t>
      </w:r>
    </w:p>
    <w:p w14:paraId="7D108E42">
      <w:pPr>
        <w:pStyle w:val="7"/>
        <w:shd w:val="clear" w:color="auto" w:fill="FFFFFF" w:themeFill="background1"/>
        <w:spacing w:before="0" w:beforeAutospacing="0" w:after="0" w:afterAutospacing="0" w:line="374" w:lineRule="atLeast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«Увидеть и понять проблему –</w:t>
      </w:r>
    </w:p>
    <w:p w14:paraId="01749FF5">
      <w:pPr>
        <w:pStyle w:val="7"/>
        <w:shd w:val="clear" w:color="auto" w:fill="FFFFFF" w:themeFill="background1"/>
        <w:tabs>
          <w:tab w:val="left" w:pos="284"/>
        </w:tabs>
        <w:spacing w:before="0" w:beforeAutospacing="0" w:after="0" w:afterAutospacing="0" w:line="374" w:lineRule="atLeast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наполовину решить её,</w:t>
      </w:r>
    </w:p>
    <w:p w14:paraId="1DD08312">
      <w:pPr>
        <w:pStyle w:val="7"/>
        <w:shd w:val="clear" w:color="auto" w:fill="FFFFFF" w:themeFill="background1"/>
        <w:spacing w:before="0" w:beforeAutospacing="0" w:after="0" w:afterAutospacing="0" w:line="374" w:lineRule="atLeast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если же не видишь проблему,</w:t>
      </w:r>
    </w:p>
    <w:p w14:paraId="441EC923">
      <w:pPr>
        <w:pStyle w:val="7"/>
        <w:shd w:val="clear" w:color="auto" w:fill="FFFFFF" w:themeFill="background1"/>
        <w:spacing w:before="0" w:beforeAutospacing="0" w:after="0" w:afterAutospacing="0" w:line="374" w:lineRule="atLeast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это значит, что она в тебе самом»</w:t>
      </w:r>
    </w:p>
    <w:p w14:paraId="2913882D">
      <w:pPr>
        <w:pStyle w:val="7"/>
        <w:shd w:val="clear" w:color="auto" w:fill="FFFFFF" w:themeFill="background1"/>
        <w:spacing w:before="0" w:beforeAutospacing="0" w:after="0" w:afterAutospacing="0" w:line="374" w:lineRule="atLeast"/>
        <w:jc w:val="right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Древняя мудрость</w:t>
      </w:r>
    </w:p>
    <w:p w14:paraId="69967E7A">
      <w:pPr>
        <w:pStyle w:val="7"/>
        <w:shd w:val="clear" w:color="auto" w:fill="FFFFFF" w:themeFill="background1"/>
        <w:spacing w:before="0" w:beforeAutospacing="0" w:after="0" w:afterAutospacing="0" w:line="374" w:lineRule="atLeast"/>
        <w:jc w:val="right"/>
        <w:rPr>
          <w:b/>
          <w:i/>
          <w:iCs/>
          <w:sz w:val="32"/>
          <w:szCs w:val="32"/>
        </w:rPr>
      </w:pPr>
    </w:p>
    <w:p w14:paraId="2B71587D">
      <w:pPr>
        <w:pStyle w:val="7"/>
        <w:shd w:val="clear" w:color="auto" w:fill="FFFFFF" w:themeFill="background1"/>
        <w:spacing w:before="0" w:beforeAutospacing="0" w:after="0" w:afterAutospacing="0" w:line="374" w:lineRule="atLeast"/>
        <w:jc w:val="both"/>
        <w:rPr>
          <w:color w:val="000000" w:themeColor="text1"/>
          <w:sz w:val="32"/>
          <w:szCs w:val="32"/>
        </w:rPr>
      </w:pPr>
    </w:p>
    <w:p w14:paraId="1865650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Иностранный язык — один из самых сложных предметов в школьной программе. Это предмет, который требует в первую очередь хорошо развитую память и хорошо развитую волевую сферу. Именно воля и усидчивость играют важную роль в учебной деятельности. Трудности возникают тогда, когда постепенно учебный материал усложняется, объем его увеличивается, и </w:t>
      </w:r>
      <w:r>
        <w:rPr>
          <w:rFonts w:ascii="Times New Roman" w:hAnsi="Times New Roman" w:cs="Times New Roman"/>
          <w:sz w:val="32"/>
          <w:szCs w:val="32"/>
          <w:lang w:val="ru-RU"/>
        </w:rPr>
        <w:t>об</w:t>
      </w:r>
      <w:r>
        <w:rPr>
          <w:rFonts w:ascii="Times New Roman" w:hAnsi="Times New Roman" w:cs="Times New Roman"/>
          <w:sz w:val="32"/>
          <w:szCs w:val="32"/>
        </w:rPr>
        <w:t>уча</w:t>
      </w:r>
      <w:r>
        <w:rPr>
          <w:rFonts w:ascii="Times New Roman" w:hAnsi="Times New Roman" w:cs="Times New Roman"/>
          <w:sz w:val="32"/>
          <w:szCs w:val="32"/>
          <w:lang w:val="ru-RU"/>
        </w:rPr>
        <w:t>ю</w:t>
      </w:r>
      <w:r>
        <w:rPr>
          <w:rFonts w:ascii="Times New Roman" w:hAnsi="Times New Roman" w:cs="Times New Roman"/>
          <w:sz w:val="32"/>
          <w:szCs w:val="32"/>
        </w:rPr>
        <w:t>щиеся должны приложить усилия для закрепления учебного материала дома. Кратковременная память и нежелание учеников заучивать лексику приводит к тому, что из-за незнания в первую очередь слов ученики не могут воспринимать текст на слух, понимать прочитанный текст, отвечать на вопросы и т.д.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Так появляются неуспешные ученики.</w:t>
      </w:r>
      <w:r>
        <w:rPr>
          <w:rFonts w:ascii="Times New Roman" w:hAnsi="Times New Roman" w:cs="Times New Roman"/>
          <w:sz w:val="32"/>
          <w:szCs w:val="32"/>
        </w:rPr>
        <w:t> </w:t>
      </w:r>
    </w:p>
    <w:p w14:paraId="6928493A">
      <w:pPr>
        <w:pStyle w:val="7"/>
        <w:shd w:val="clear" w:color="auto" w:fill="FFFFFF" w:themeFill="background1"/>
        <w:spacing w:before="0" w:beforeAutospacing="0" w:after="0" w:afterAutospacing="0" w:line="374" w:lineRule="atLeast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В педагогической практике каждого учителя встречаются “неуспешные” ученики. </w:t>
      </w:r>
    </w:p>
    <w:p w14:paraId="4AA633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выделить следующие типы неуспешных  учеников: </w:t>
      </w:r>
    </w:p>
    <w:p w14:paraId="01CA837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тип - низкое качество мыслительной деятельности сочетается с положительным отношением к учению («хочет, но не может»). 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>2 тип - высокое качество мыслительной деятельности сочетается с отрицательным отношением к учению («может, но не хочет»). 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>3 тип - низкое качество мыслительной деятельности сочетается с отрицательным отношением к учению («не хочет и не может»).</w:t>
      </w:r>
    </w:p>
    <w:p w14:paraId="5613CD25">
      <w:pPr>
        <w:shd w:val="clear" w:color="auto" w:fill="FFFFFF" w:themeFill="background1"/>
        <w:spacing w:after="0" w:line="274" w:lineRule="atLeast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Причин, </w:t>
      </w:r>
      <w:r>
        <w:rPr>
          <w:rFonts w:ascii="Times New Roman" w:hAnsi="Times New Roman" w:eastAsia="Times New Roman" w:cs="Times New Roman"/>
          <w:bCs/>
          <w:color w:val="000000" w:themeColor="text1"/>
          <w:sz w:val="32"/>
          <w:szCs w:val="32"/>
        </w:rPr>
        <w:t>почему ученики становятся “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неуспешными</w:t>
      </w:r>
      <w:r>
        <w:rPr>
          <w:rFonts w:ascii="Times New Roman" w:hAnsi="Times New Roman" w:eastAsia="Times New Roman" w:cs="Times New Roman"/>
          <w:bCs/>
          <w:color w:val="000000" w:themeColor="text1"/>
          <w:sz w:val="32"/>
          <w:szCs w:val="32"/>
        </w:rPr>
        <w:t xml:space="preserve"> ”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, множество. Это и:</w:t>
      </w:r>
    </w:p>
    <w:p w14:paraId="51969AE6">
      <w:pPr>
        <w:numPr>
          <w:ilvl w:val="0"/>
          <w:numId w:val="1"/>
        </w:numPr>
        <w:shd w:val="clear" w:color="auto" w:fill="FFFFFF" w:themeFill="background1"/>
        <w:spacing w:after="0" w:line="274" w:lineRule="atLeast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 xml:space="preserve">   Неудачный опыт изучения иностранного языка на начальном этапе</w:t>
      </w:r>
    </w:p>
    <w:p w14:paraId="027CDA5C">
      <w:pPr>
        <w:shd w:val="clear" w:color="auto" w:fill="FFFFFF" w:themeFill="background1"/>
        <w:spacing w:after="0" w:line="274" w:lineRule="atLeast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Изучение иностранного языка — это конструктор, постоянное выстраивание системы. Если в самом начале обучения какой-то элемент системы выпал, то под удар попадает вся конструкция. Как правило ребенок мог “проболеть” изучение основополагающих тем, а затем просто не смог наверстать упущенное. А иногда первый опыт изучения языка становится неудачным из-за нас учителей: не смог заинтересовать.</w:t>
      </w:r>
    </w:p>
    <w:p w14:paraId="0F2C44B5">
      <w:pPr>
        <w:numPr>
          <w:ilvl w:val="0"/>
          <w:numId w:val="2"/>
        </w:numPr>
        <w:shd w:val="clear" w:color="auto" w:fill="FFFFFF" w:themeFill="background1"/>
        <w:tabs>
          <w:tab w:val="left" w:pos="142"/>
        </w:tabs>
        <w:spacing w:after="0" w:line="274" w:lineRule="atLeast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Это и: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Непонимание, как учиться</w:t>
      </w:r>
    </w:p>
    <w:p w14:paraId="624A9B41">
      <w:pPr>
        <w:shd w:val="clear" w:color="auto" w:fill="FFFFFF" w:themeFill="background1"/>
        <w:spacing w:after="0" w:line="274" w:lineRule="atLeast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У многих младших школьников не сформирован навык обучения. Соответственно, без помощи родителей или учителя они не могут качественно спланировать свою учебную деятельность: время на выполнение домашней работы, поиски нужных материалов и т.д. </w:t>
      </w:r>
    </w:p>
    <w:p w14:paraId="73B5F011">
      <w:pPr>
        <w:numPr>
          <w:ilvl w:val="0"/>
          <w:numId w:val="3"/>
        </w:numPr>
        <w:shd w:val="clear" w:color="auto" w:fill="FFFFFF" w:themeFill="background1"/>
        <w:spacing w:after="0" w:line="274" w:lineRule="atLeast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Это и: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Отсутствие прогресса</w:t>
      </w:r>
    </w:p>
    <w:p w14:paraId="2EC39AD4">
      <w:pPr>
        <w:shd w:val="clear" w:color="auto" w:fill="FFFFFF" w:themeFill="background1"/>
        <w:spacing w:after="0" w:line="274" w:lineRule="atLeast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Для того, чтобы поддерживать мотивацию к обучению крайне важно видеть свой прогресс,  даже небольшой. Опять же, без помощи учителя некоторые ученики не видят свой прогресс. Как результат, их мотивация снижается: им не хочется готовиться к урокам (“зачем, если результата нет?”), выполнять домашнее задание и т.д. </w:t>
      </w:r>
    </w:p>
    <w:p w14:paraId="5DDB21F1">
      <w:pPr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after="0" w:line="274" w:lineRule="atLeast"/>
        <w:ind w:left="0"/>
        <w:jc w:val="both"/>
        <w:textAlignment w:val="baseline"/>
        <w:rPr>
          <w:rFonts w:ascii="Times New Roman" w:hAnsi="Times New Roman" w:eastAsia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Это и: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 xml:space="preserve"> Отсутствие внешней мотивации</w:t>
      </w:r>
    </w:p>
    <w:p w14:paraId="625B3634">
      <w:pPr>
        <w:shd w:val="clear" w:color="auto" w:fill="FFFFFF" w:themeFill="background1"/>
        <w:spacing w:after="0" w:line="274" w:lineRule="atLeast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Особенно у младших школьников, у них ведь нет внутренней мотивации к обучению: они не ставят перед собой цели, не думают о будущем. Поэтому только внешняя мотивация является главной при работе с такими учениками, например, яркие и интересные уроки, личность преподавателя, похвала. </w:t>
      </w:r>
    </w:p>
    <w:p w14:paraId="2FD1D458">
      <w:pPr>
        <w:shd w:val="clear" w:color="auto" w:fill="FFFFFF" w:themeFill="background1"/>
        <w:spacing w:after="0" w:line="365" w:lineRule="atLeast"/>
        <w:jc w:val="both"/>
        <w:textAlignment w:val="baseline"/>
        <w:outlineLvl w:val="1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Как мотивировать “</w:t>
      </w:r>
      <w:r>
        <w:rPr>
          <w:rFonts w:ascii="Times New Roman" w:hAnsi="Times New Roman" w:eastAsia="Times New Roman" w:cs="Times New Roman"/>
          <w:b/>
          <w:color w:val="000000" w:themeColor="text1"/>
          <w:sz w:val="32"/>
          <w:szCs w:val="32"/>
        </w:rPr>
        <w:t xml:space="preserve"> неуспешных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” учеников учиться?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Никто не стремится быть “плохим”, “отстающим”, “запущенным”. Такая ситуация — это результат целого ряда причин. Однако, зная причины можно сделать то, что поможет ученикам по-другому посмотреть на изучаемый предмет и улучшить успеваемость. Как правило, на уроках английского языка мы не используем какую-либо одну технологию в чистом виде: мы используем приемы игровых технологий, здоровьесберегающих технологий и технологий интерактивного обучения, </w:t>
      </w:r>
      <w:r>
        <w:rPr>
          <w:rFonts w:ascii="Times New Roman" w:hAnsi="Times New Roman" w:eastAsia="Times New Roman" w:cs="Times New Roman"/>
          <w:bCs/>
          <w:color w:val="000000" w:themeColor="text1"/>
          <w:sz w:val="32"/>
          <w:szCs w:val="32"/>
        </w:rPr>
        <w:t>технологии коммуникативного обучения,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информационно-коммуникационных технологий. Вот это все позволяет обеспечить смену видов деятельности, повышает мотивацию к изучению предмета.</w:t>
      </w:r>
    </w:p>
    <w:p w14:paraId="722F5109">
      <w:pPr>
        <w:pStyle w:val="7"/>
        <w:shd w:val="clear" w:color="auto" w:fill="FFFFFF" w:themeFill="background1"/>
        <w:spacing w:before="0" w:beforeAutospacing="0" w:after="152" w:afterAutospacing="0" w:line="243" w:lineRule="atLeast"/>
        <w:jc w:val="both"/>
        <w:textAlignment w:val="baselin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На своих уроках учителя английского языка на</w:t>
      </w:r>
      <w:r>
        <w:rPr>
          <w:color w:val="000000" w:themeColor="text1"/>
          <w:sz w:val="32"/>
          <w:szCs w:val="32"/>
          <w:lang w:val="ru-RU"/>
        </w:rPr>
        <w:t>ш</w:t>
      </w:r>
      <w:r>
        <w:rPr>
          <w:color w:val="000000" w:themeColor="text1"/>
          <w:sz w:val="32"/>
          <w:szCs w:val="32"/>
        </w:rPr>
        <w:t xml:space="preserve">ей кафедры используют методы позитивной психологической поддержки ученика на уроке, стараются учитывать индивидуальные особенностей обучающихся и </w:t>
      </w:r>
      <w:r>
        <w:rPr>
          <w:b/>
          <w:color w:val="000000" w:themeColor="text1"/>
          <w:sz w:val="32"/>
          <w:szCs w:val="32"/>
        </w:rPr>
        <w:t>дифференцированный подход</w:t>
      </w:r>
      <w:r>
        <w:rPr>
          <w:color w:val="000000" w:themeColor="text1"/>
          <w:sz w:val="32"/>
          <w:szCs w:val="32"/>
        </w:rPr>
        <w:t xml:space="preserve"> к детям с разными возможностями</w:t>
      </w:r>
      <w:r>
        <w:rPr>
          <w:color w:val="000000" w:themeColor="text1"/>
          <w:sz w:val="32"/>
          <w:szCs w:val="32"/>
        </w:rPr>
        <w:t>, который предусматривает использование соответствующих дидактических материалов:</w:t>
      </w:r>
    </w:p>
    <w:p w14:paraId="3BDB9C9B">
      <w:pPr>
        <w:pStyle w:val="7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199" w:lineRule="atLeast"/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специальных обучающих таблиц и схем для самоконтроля;</w:t>
      </w:r>
    </w:p>
    <w:p w14:paraId="35736E19">
      <w:pPr>
        <w:pStyle w:val="7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199" w:lineRule="atLeast"/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карточек – заданий, определяющих условие предлагаемого задания,</w:t>
      </w:r>
    </w:p>
    <w:p w14:paraId="73FAF827">
      <w:pPr>
        <w:pStyle w:val="7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199" w:lineRule="atLeast"/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карточек с текстами получаемой информации, сопровождаемой            необходимыми разъяснениями, грамматическими схемами;</w:t>
      </w:r>
    </w:p>
    <w:p w14:paraId="201EF735">
      <w:pPr>
        <w:pStyle w:val="7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199" w:lineRule="atLeast"/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карточек, в которых показаны образцы того, как следует выполнять задание;</w:t>
      </w:r>
    </w:p>
    <w:p w14:paraId="25655AAB">
      <w:pPr>
        <w:pStyle w:val="7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199" w:lineRule="atLeast"/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карточек для индивидуальной работы;</w:t>
      </w:r>
    </w:p>
    <w:p w14:paraId="7615ED13">
      <w:pPr>
        <w:numPr>
          <w:ilvl w:val="0"/>
          <w:numId w:val="5"/>
        </w:numPr>
        <w:shd w:val="clear" w:color="auto" w:fill="FFFFFF" w:themeFill="background1"/>
        <w:spacing w:after="0" w:line="199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заданий с выбором ответа;</w:t>
      </w:r>
    </w:p>
    <w:p w14:paraId="59E7FFC7">
      <w:pPr>
        <w:pStyle w:val="7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199" w:lineRule="atLeast"/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карточек-инструкций, в даются указания к выполнению заданий.</w:t>
      </w:r>
    </w:p>
    <w:p w14:paraId="4FA804F1">
      <w:pPr>
        <w:pStyle w:val="7"/>
        <w:shd w:val="clear" w:color="auto" w:fill="FFFFFF" w:themeFill="background1"/>
        <w:spacing w:before="0" w:beforeAutospacing="0" w:after="152" w:afterAutospacing="0" w:line="243" w:lineRule="atLeast"/>
        <w:jc w:val="both"/>
        <w:textAlignment w:val="baselin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Никто не отменял использование доски и мела на уроках. В старших классах при объяснении грамматического материала учителя просто схематично изображают вводимый материал и часто используют метод мнемотехники. </w:t>
      </w:r>
      <w:r>
        <w:rPr>
          <w:color w:val="000000" w:themeColor="text1"/>
          <w:sz w:val="32"/>
          <w:szCs w:val="32"/>
          <w:u w:val="single"/>
        </w:rPr>
        <w:t>Мнемотехника</w:t>
      </w:r>
      <w:r>
        <w:rPr>
          <w:color w:val="000000" w:themeColor="text1"/>
          <w:sz w:val="32"/>
          <w:szCs w:val="32"/>
        </w:rPr>
        <w:t xml:space="preserve"> - это совокупность приемов и способов, облегчающих запоминание и увеличивающих объем памяти путем образования искусственных ассоциаций. Память многих учеников не приспособлена к “простому запоминанию” ничего не значащего для него иностранного слова. Мнемотехника придумывает для слов и правил свои способы запоминания. Делается это с помощью ассоциаций, благодаря которым и начинает работать эмоционально – образная память ребенка. Ярким примером может служить мнемоническая модель запоминания слов с использованием ассоциаций.</w:t>
      </w:r>
    </w:p>
    <w:p w14:paraId="7527E176">
      <w:pPr>
        <w:shd w:val="clear" w:color="auto" w:fill="FFFFFF" w:themeFill="background1"/>
        <w:spacing w:after="0" w:line="274" w:lineRule="atLeast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 Работая в классе</w:t>
      </w:r>
      <w:r>
        <w:rPr>
          <w:rFonts w:hint="default" w:ascii="Times New Roman" w:hAnsi="Times New Roman" w:eastAsia="Times New Roman" w:cs="Times New Roman"/>
          <w:color w:val="000000" w:themeColor="text1"/>
          <w:sz w:val="32"/>
          <w:szCs w:val="32"/>
          <w:lang w:val="ru-RU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необходимо понимать, что давать “неуспешным” ученикам такие же задания, как и всем остальным</w:t>
      </w:r>
      <w:r>
        <w:rPr>
          <w:rFonts w:hint="default" w:ascii="Times New Roman" w:hAnsi="Times New Roman" w:eastAsia="Times New Roman" w:cs="Times New Roman"/>
          <w:color w:val="000000" w:themeColor="text1"/>
          <w:sz w:val="32"/>
          <w:szCs w:val="32"/>
          <w:lang w:val="ru-RU"/>
        </w:rPr>
        <w:t>,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 — не всегда эффективная стратегия. Важно понаблюдать за “запущенным” учеником и понять, что у него получается хорошо, а что — не очень, например, ребенок плохо справляется с тестами, но довольно охотно отвечает устно. </w:t>
      </w:r>
    </w:p>
    <w:p w14:paraId="727B5680">
      <w:pPr>
        <w:numPr>
          <w:ilvl w:val="0"/>
          <w:numId w:val="6"/>
        </w:numPr>
        <w:shd w:val="clear" w:color="auto" w:fill="FFFFFF" w:themeFill="background1"/>
        <w:spacing w:after="0" w:line="274" w:lineRule="atLeast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Когда весь класс сдает контрольную работу посредством тестирования, то отстающему ученику можно устроить устный мини-опрос. </w:t>
      </w:r>
    </w:p>
    <w:p w14:paraId="7CF59ACB">
      <w:pPr>
        <w:pStyle w:val="7"/>
        <w:shd w:val="clear" w:color="auto" w:fill="FFFFFF" w:themeFill="background1"/>
        <w:spacing w:before="0" w:beforeAutospacing="0" w:after="152" w:afterAutospacing="0" w:line="243" w:lineRule="atLeast"/>
        <w:jc w:val="both"/>
        <w:textAlignment w:val="baselin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Если ученик никогда не выполняет стандартное домашнее задание из рабочей тетради, можно задать ему творческое, например, выполнить проект.</w:t>
      </w:r>
    </w:p>
    <w:p w14:paraId="36ED5996">
      <w:pPr>
        <w:shd w:val="clear" w:color="auto" w:fill="FFFFFF" w:themeFill="background1"/>
        <w:spacing w:after="0" w:line="365" w:lineRule="atLeast"/>
        <w:jc w:val="both"/>
        <w:textAlignment w:val="baseline"/>
        <w:outlineLvl w:val="1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Для нас, учителей английского языка, основными принципами работы с “неуспешными учениками”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:</w:t>
      </w:r>
    </w:p>
    <w:p w14:paraId="67AADB7F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“повторение – мать учения” или drilling (использую этот приём как можно чаще, объясняем  больше разными словами)</w:t>
      </w:r>
    </w:p>
    <w:p w14:paraId="6A312747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как можно больше наглядности и дидактического материала (различные иллюстрации, предметы, таблицы, схемы помогут ученикам лучше запомнить материал)</w:t>
      </w:r>
    </w:p>
    <w:p w14:paraId="288B2ACD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персонализация и адаптация всех заданий (подбираем материал, опираясь на интересы учеников, дифференцируем сложность задания)</w:t>
      </w:r>
    </w:p>
    <w:p w14:paraId="7F2BBD73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регулярные “ситуации успеха” (даем возможность “неуспешным” проявить себя в том, что они уже знают и умеют, пусть они чувствуют свой прогресс, даже самый маленький)</w:t>
      </w:r>
    </w:p>
    <w:p w14:paraId="1DEAB6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более лояльный тайминг (позволяю учащимся провести больше времени над заданием, не торопим  и не ругаем за медленные ответы)</w:t>
      </w:r>
    </w:p>
    <w:p w14:paraId="503B99C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меньше критики, а больше похвалы (отмечаем любые подвижки на пути изучения языка, радуемсяпобедам вместе)</w:t>
      </w:r>
    </w:p>
    <w:p w14:paraId="146D62D8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предлагаем варианты ответов (пусть ребята выбирают из предложенных вариантов, так они почувствуют себя уверенней)</w:t>
      </w:r>
    </w:p>
    <w:p w14:paraId="7DD83B0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Как можно помочь таким ученикам?</w:t>
      </w:r>
    </w:p>
    <w:p w14:paraId="3C4C118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При обучении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32"/>
          <w:szCs w:val="32"/>
        </w:rPr>
        <w:t> чтению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:</w:t>
      </w:r>
    </w:p>
    <w:p w14:paraId="6635796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разбиваем длинный текст на фрагменты</w:t>
      </w:r>
    </w:p>
    <w:p w14:paraId="1DC84BFE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перед прочтением всегда прорабатываем незнакомые слова, записываем их на доске, используем визуальные подсказки</w:t>
      </w:r>
    </w:p>
    <w:p w14:paraId="752E3128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используем упражнения True/False, а не открытые вопросы </w:t>
      </w:r>
    </w:p>
    <w:p w14:paraId="345CF5F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При обучении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32"/>
          <w:szCs w:val="32"/>
        </w:rPr>
        <w:t>аудированию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:</w:t>
      </w:r>
    </w:p>
    <w:p w14:paraId="08556BF5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предварительно работаем с новым вокабуляром, добавляем картинки к словам</w:t>
      </w:r>
    </w:p>
    <w:p w14:paraId="7541CFCD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можем разрешить “слабым” ученикам прослушать аудио на один раз больше</w:t>
      </w:r>
    </w:p>
    <w:p w14:paraId="244CA584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даем  транскрипцию трудных слов при повторном прослушивании</w:t>
      </w:r>
    </w:p>
    <w:p w14:paraId="0ED09718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в упражнениях на заполнение пропусков всегда даем варианты ответов</w:t>
      </w:r>
    </w:p>
    <w:p w14:paraId="1049B7A0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используем  видео материалы </w:t>
      </w:r>
    </w:p>
    <w:p w14:paraId="3DFAAEC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При обучении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32"/>
          <w:szCs w:val="32"/>
        </w:rPr>
        <w:t>говорению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:</w:t>
      </w:r>
    </w:p>
    <w:p w14:paraId="6D5F1AEE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даем ученикам время и шанс “порепетировать” свой ответ</w:t>
      </w:r>
    </w:p>
    <w:p w14:paraId="647A752C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смешиваем в парах “сильных” и “слабых” учеников. Ученику, который не понимает материал, очень скучно работать одному, а вот работа с одноклассниками — совсем другое дело. В парах и мини-группах может вестись работа с диалогами, опросами, играми и так далее. Самое главное — обеспечить класс полезными фразами и показать пример выполнения задания, чтобы даже “отстающие” ученики чувствовали себя уверенно. Как результат уроки английского покажутся детям не только интересными, но и помогут оказаться в ситуации успеха.</w:t>
      </w:r>
    </w:p>
    <w:p w14:paraId="31AD04D9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готовим “опору” для устного высказывания, “скелет” в виде выражений, начала предложений, полезных фраз</w:t>
      </w:r>
    </w:p>
    <w:p w14:paraId="54AB933B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хвалим даже за короткие ответы</w:t>
      </w:r>
    </w:p>
    <w:p w14:paraId="3328E53C">
      <w:pPr>
        <w:shd w:val="clear" w:color="auto" w:fill="FFFFFF" w:themeFill="background1"/>
        <w:spacing w:after="0" w:line="274" w:lineRule="atLeast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Для того, чтобы вызвать интерес к английскому языку у отстающих учеников,  добавляем в уроки смешные скороговорки, рифмовки, четверостишия, песенки, используем на уроках физминутки, показываем небольшие видео о странах, школьниках в других странах, национальных праздниках, животных, еде. Или задаем аналогичное задание на дом — найти интересное видео, подготовить интересный факт к следующему уроку самостоятельно. </w:t>
      </w:r>
    </w:p>
    <w:p w14:paraId="3B524535">
      <w:pPr>
        <w:pStyle w:val="7"/>
        <w:shd w:val="clear" w:color="auto" w:fill="FFFFFF" w:themeFill="background1"/>
        <w:spacing w:before="0" w:beforeAutospacing="0" w:after="0" w:afterAutospacing="0"/>
        <w:jc w:val="both"/>
        <w:rPr>
          <w:rStyle w:val="5"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Домашнее задание дается с учётом индивидуальных возможностей каждого ученика, есть задания со звездочками.</w:t>
      </w:r>
    </w:p>
    <w:p w14:paraId="686D2904">
      <w:pPr>
        <w:pStyle w:val="7"/>
        <w:shd w:val="clear" w:color="auto" w:fill="FFFFFF" w:themeFill="background1"/>
        <w:spacing w:before="0" w:beforeAutospacing="0" w:after="0" w:afterAutospacing="0" w:line="199" w:lineRule="atLeast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</w:t>
      </w:r>
      <w:r>
        <w:rPr>
          <w:rFonts w:hint="default"/>
          <w:color w:val="000000" w:themeColor="text1"/>
          <w:sz w:val="32"/>
          <w:szCs w:val="32"/>
          <w:lang w:val="ru-RU"/>
        </w:rPr>
        <w:t xml:space="preserve">  </w:t>
      </w:r>
      <w:r>
        <w:rPr>
          <w:color w:val="000000" w:themeColor="text1"/>
          <w:sz w:val="32"/>
          <w:szCs w:val="32"/>
        </w:rPr>
        <w:t>Практика показывает, что реализация выше изложенного позволяет добиться у учащихся более активной работы на уроках, заинтересованности в материале, уверенности в себе, повышения уровня знаний и успеваемости.</w:t>
      </w:r>
    </w:p>
    <w:p w14:paraId="613FE9FB">
      <w:pPr>
        <w:shd w:val="clear" w:color="auto" w:fill="FFFFFF" w:themeFill="background1"/>
        <w:spacing w:after="0" w:line="240" w:lineRule="auto"/>
        <w:ind w:firstLine="640" w:firstLineChars="20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Проблема  учебной  неуспешности  обучающихся  была  и  будет  актуальна для  современной  школы.  Неуспевающие  ученики  должны  быть  постоянно  в зоне  повышенного  внимания  учителей,  психологов,  классных  руководителей, администрации школы. Преодолению причин учебной неуспешности (педагогические,  социально-бытовые,  физиологические,  психологические)  возможно только при комплексном подходе.</w:t>
      </w:r>
    </w:p>
    <w:p w14:paraId="55C716AC">
      <w:pPr>
        <w:shd w:val="clear" w:color="auto" w:fill="FFFFFF" w:themeFill="background1"/>
        <w:spacing w:after="0" w:line="240" w:lineRule="auto"/>
        <w:ind w:firstLine="640" w:firstLineChars="200"/>
        <w:jc w:val="both"/>
        <w:rPr>
          <w:rStyle w:val="5"/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2"/>
          <w:szCs w:val="32"/>
        </w:rPr>
        <w:t>Какие бы методики и технологии преодоления отставания в учебе и неуспеваемости ни применялись, педагог всегда должен помнить о  доброжелательном отношении к отстающим в учебе детям. Учитель обязан быть с ними уравновешенным, терпимым, проявлять педагогический такт и создавать ситуацию успеха.</w:t>
      </w:r>
      <w:r>
        <w:rPr>
          <w:rStyle w:val="5"/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0254F10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5342F"/>
    <w:multiLevelType w:val="multilevel"/>
    <w:tmpl w:val="0725342F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">
    <w:nsid w:val="14007D71"/>
    <w:multiLevelType w:val="multilevel"/>
    <w:tmpl w:val="14007D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6B9396D"/>
    <w:multiLevelType w:val="multilevel"/>
    <w:tmpl w:val="26B939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C3D6DF5"/>
    <w:multiLevelType w:val="multilevel"/>
    <w:tmpl w:val="2C3D6D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7A15B4D"/>
    <w:multiLevelType w:val="multilevel"/>
    <w:tmpl w:val="37A15B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D9823D8"/>
    <w:multiLevelType w:val="multilevel"/>
    <w:tmpl w:val="3D9823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E667F78"/>
    <w:multiLevelType w:val="multilevel"/>
    <w:tmpl w:val="3E667F78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FB25045"/>
    <w:multiLevelType w:val="multilevel"/>
    <w:tmpl w:val="3FB25045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A683859"/>
    <w:multiLevelType w:val="multilevel"/>
    <w:tmpl w:val="4A6838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8D53C3D"/>
    <w:multiLevelType w:val="multilevel"/>
    <w:tmpl w:val="58D53C3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33B89"/>
    <w:rsid w:val="00001112"/>
    <w:rsid w:val="00014946"/>
    <w:rsid w:val="00030CC9"/>
    <w:rsid w:val="000803F2"/>
    <w:rsid w:val="000A22EA"/>
    <w:rsid w:val="000B761C"/>
    <w:rsid w:val="00103F6C"/>
    <w:rsid w:val="00105527"/>
    <w:rsid w:val="00142497"/>
    <w:rsid w:val="00156EB6"/>
    <w:rsid w:val="00175213"/>
    <w:rsid w:val="00187C95"/>
    <w:rsid w:val="00193159"/>
    <w:rsid w:val="001A13FA"/>
    <w:rsid w:val="001C78C2"/>
    <w:rsid w:val="001E3FB2"/>
    <w:rsid w:val="001F5186"/>
    <w:rsid w:val="0021106D"/>
    <w:rsid w:val="002515BE"/>
    <w:rsid w:val="00253E2B"/>
    <w:rsid w:val="002735D8"/>
    <w:rsid w:val="00281DBF"/>
    <w:rsid w:val="00290C7A"/>
    <w:rsid w:val="00301265"/>
    <w:rsid w:val="00303F6F"/>
    <w:rsid w:val="00346743"/>
    <w:rsid w:val="00370BF9"/>
    <w:rsid w:val="003F4FE0"/>
    <w:rsid w:val="00403439"/>
    <w:rsid w:val="004447B5"/>
    <w:rsid w:val="0045217B"/>
    <w:rsid w:val="004525EB"/>
    <w:rsid w:val="00473AFE"/>
    <w:rsid w:val="00480280"/>
    <w:rsid w:val="00484141"/>
    <w:rsid w:val="00490EF6"/>
    <w:rsid w:val="004939C8"/>
    <w:rsid w:val="004B1D55"/>
    <w:rsid w:val="004C5860"/>
    <w:rsid w:val="004E4277"/>
    <w:rsid w:val="005174A6"/>
    <w:rsid w:val="00520362"/>
    <w:rsid w:val="00524568"/>
    <w:rsid w:val="00527364"/>
    <w:rsid w:val="00552636"/>
    <w:rsid w:val="005551FC"/>
    <w:rsid w:val="00594A27"/>
    <w:rsid w:val="005B0474"/>
    <w:rsid w:val="005C4D38"/>
    <w:rsid w:val="005D0679"/>
    <w:rsid w:val="005D66F5"/>
    <w:rsid w:val="005E16FA"/>
    <w:rsid w:val="006078A1"/>
    <w:rsid w:val="00624963"/>
    <w:rsid w:val="00630F38"/>
    <w:rsid w:val="00662C7A"/>
    <w:rsid w:val="006921CF"/>
    <w:rsid w:val="006A2AB9"/>
    <w:rsid w:val="006D330E"/>
    <w:rsid w:val="00781FCD"/>
    <w:rsid w:val="007A3817"/>
    <w:rsid w:val="007C044E"/>
    <w:rsid w:val="007D7053"/>
    <w:rsid w:val="00823A86"/>
    <w:rsid w:val="00826405"/>
    <w:rsid w:val="00826FEA"/>
    <w:rsid w:val="008471F7"/>
    <w:rsid w:val="008F64C7"/>
    <w:rsid w:val="009070FB"/>
    <w:rsid w:val="00913D8E"/>
    <w:rsid w:val="009211DE"/>
    <w:rsid w:val="009339F0"/>
    <w:rsid w:val="00943523"/>
    <w:rsid w:val="00966289"/>
    <w:rsid w:val="00967F7A"/>
    <w:rsid w:val="00972BC2"/>
    <w:rsid w:val="00975557"/>
    <w:rsid w:val="00981C1E"/>
    <w:rsid w:val="009C0878"/>
    <w:rsid w:val="009C0968"/>
    <w:rsid w:val="009F4708"/>
    <w:rsid w:val="00A25C7B"/>
    <w:rsid w:val="00A31EEF"/>
    <w:rsid w:val="00A776D0"/>
    <w:rsid w:val="00A81FF6"/>
    <w:rsid w:val="00A91A4B"/>
    <w:rsid w:val="00AB5EA6"/>
    <w:rsid w:val="00AF3F10"/>
    <w:rsid w:val="00B0473B"/>
    <w:rsid w:val="00B234E2"/>
    <w:rsid w:val="00B40EC6"/>
    <w:rsid w:val="00B62C95"/>
    <w:rsid w:val="00B910D4"/>
    <w:rsid w:val="00BA2AC2"/>
    <w:rsid w:val="00BC14FA"/>
    <w:rsid w:val="00BC5A05"/>
    <w:rsid w:val="00BC7B4B"/>
    <w:rsid w:val="00C14A5D"/>
    <w:rsid w:val="00C466B9"/>
    <w:rsid w:val="00C968D5"/>
    <w:rsid w:val="00CB40A9"/>
    <w:rsid w:val="00CF5E43"/>
    <w:rsid w:val="00D1734C"/>
    <w:rsid w:val="00D33B89"/>
    <w:rsid w:val="00D454DE"/>
    <w:rsid w:val="00D46E7E"/>
    <w:rsid w:val="00D673B9"/>
    <w:rsid w:val="00D96691"/>
    <w:rsid w:val="00DA29F5"/>
    <w:rsid w:val="00DB6424"/>
    <w:rsid w:val="00DD562A"/>
    <w:rsid w:val="00DE2C6C"/>
    <w:rsid w:val="00DF6C4E"/>
    <w:rsid w:val="00E016A4"/>
    <w:rsid w:val="00E05DEC"/>
    <w:rsid w:val="00E14755"/>
    <w:rsid w:val="00E23C48"/>
    <w:rsid w:val="00E2689A"/>
    <w:rsid w:val="00E40BC6"/>
    <w:rsid w:val="00ED7664"/>
    <w:rsid w:val="00F41CE7"/>
    <w:rsid w:val="00F87D8C"/>
    <w:rsid w:val="00FA173C"/>
    <w:rsid w:val="00FA70D7"/>
    <w:rsid w:val="00FC2283"/>
    <w:rsid w:val="00FE3683"/>
    <w:rsid w:val="00FE7D2C"/>
    <w:rsid w:val="13517F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link w:val="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paragraph" w:customStyle="1" w:styleId="9">
    <w:name w:val="turbo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0C409-ADD6-4FC1-B75C-B6B5445256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1411</Words>
  <Characters>8048</Characters>
  <Lines>67</Lines>
  <Paragraphs>18</Paragraphs>
  <TotalTime>1170</TotalTime>
  <ScaleCrop>false</ScaleCrop>
  <LinksUpToDate>false</LinksUpToDate>
  <CharactersWithSpaces>9441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2021-05-09T15:56:00Z</dcterms:created>
  <dc:creator>1</dc:creator>
  <cp:lastModifiedBy>777</cp:lastModifiedBy>
  <cp:lastPrinted>2021-05-11T09:44:00Z</cp:lastPrinted>
  <dcterms:modified xsi:type="dcterms:W3CDTF">2024-12-20T17:53:22Z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2BD94E4C902E4800BEAE3837132889F6_12</vt:lpwstr>
  </property>
</Properties>
</file>